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50" w:rsidRPr="00675F50" w:rsidRDefault="00675F50" w:rsidP="00675F50">
      <w:pPr>
        <w:shd w:val="clear" w:color="auto" w:fill="FFFFFF"/>
        <w:spacing w:after="300" w:line="570" w:lineRule="atLeast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675F50"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  <w:t>Проведение медосмотров работников с 1 апреля 2021. Что изменилось по новым правилам</w:t>
      </w:r>
    </w:p>
    <w:p w:rsidR="00675F50" w:rsidRPr="00675F50" w:rsidRDefault="00675F50" w:rsidP="00675F5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 1 апреля 2021 года вступает в силу Приказ Минздрава, согласно которому, профилактические медосмотры работников будут проводиться по новым правилам. Расскажем, какие изменения планируются в действующем порядке предварительных и периодических осмотров, к чему следует подготовиться работодателю и какие обследования теперь предстоит пройти работникам.</w:t>
      </w:r>
    </w:p>
    <w:p w:rsidR="00675F50" w:rsidRPr="00675F50" w:rsidRDefault="00675F50" w:rsidP="00675F50">
      <w:pPr>
        <w:shd w:val="clear" w:color="auto" w:fill="F6F7F8"/>
        <w:spacing w:line="390" w:lineRule="atLeast"/>
        <w:rPr>
          <w:rFonts w:ascii="Arial" w:eastAsia="Times New Roman" w:hAnsi="Arial" w:cs="Arial"/>
          <w:b/>
          <w:bCs/>
          <w:color w:val="161617"/>
          <w:sz w:val="36"/>
          <w:szCs w:val="36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36"/>
          <w:szCs w:val="36"/>
          <w:lang w:eastAsia="ru-RU"/>
        </w:rPr>
        <w:t>Содержание</w:t>
      </w:r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5" w:anchor="i" w:history="1"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💡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 xml:space="preserve"> Правовые нормы. Сроки вступления изменений в силу</w:t>
        </w:r>
      </w:hyperlink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6" w:anchor="i-2" w:history="1"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🩺 Что изменилось в проведении медосмотров по новым правилам</w:t>
        </w:r>
      </w:hyperlink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7" w:anchor="i-3" w:history="1"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👩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‍</w:t>
        </w:r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⚕️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 xml:space="preserve"> Категории работников, подлежащих предварительным и периодическим осмотрам</w:t>
        </w:r>
      </w:hyperlink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8" w:anchor="i-4" w:history="1"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💁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‍♀️ Основания для медосмотров</w:t>
        </w:r>
      </w:hyperlink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9" w:anchor="i-5" w:history="1"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🏥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 xml:space="preserve"> Место проведения</w:t>
        </w:r>
      </w:hyperlink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10" w:anchor="i-6" w:history="1"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📋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 xml:space="preserve"> Формирование направления</w:t>
        </w:r>
      </w:hyperlink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11" w:anchor="i-7" w:history="1"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👇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 xml:space="preserve"> Порядок проведения</w:t>
        </w:r>
      </w:hyperlink>
    </w:p>
    <w:p w:rsidR="00675F50" w:rsidRPr="00675F50" w:rsidRDefault="00675F50" w:rsidP="00675F50">
      <w:pPr>
        <w:numPr>
          <w:ilvl w:val="1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12" w:anchor="_1" w:history="1"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Этап 1. Предварительные согласования</w:t>
        </w:r>
      </w:hyperlink>
    </w:p>
    <w:p w:rsidR="00675F50" w:rsidRPr="00675F50" w:rsidRDefault="00675F50" w:rsidP="00675F50">
      <w:pPr>
        <w:numPr>
          <w:ilvl w:val="1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13" w:anchor="_2" w:history="1"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Этап 2. Сбор и передача комплекта документов работником в медицинскую организацию</w:t>
        </w:r>
      </w:hyperlink>
    </w:p>
    <w:p w:rsidR="00675F50" w:rsidRPr="00675F50" w:rsidRDefault="00675F50" w:rsidP="00675F50">
      <w:pPr>
        <w:numPr>
          <w:ilvl w:val="1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14" w:anchor="_3" w:history="1"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Этап 3. Прохождение медицинского осмотра работником</w:t>
        </w:r>
      </w:hyperlink>
    </w:p>
    <w:p w:rsidR="00675F50" w:rsidRPr="00675F50" w:rsidRDefault="00675F50" w:rsidP="00675F50">
      <w:pPr>
        <w:numPr>
          <w:ilvl w:val="1"/>
          <w:numId w:val="1"/>
        </w:numPr>
        <w:shd w:val="clear" w:color="auto" w:fill="F6F7F8"/>
        <w:spacing w:after="0"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15" w:anchor="_4" w:history="1"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>Этап 4. Получение заключения по результатам обследования</w:t>
        </w:r>
      </w:hyperlink>
    </w:p>
    <w:p w:rsidR="00675F50" w:rsidRPr="00675F50" w:rsidRDefault="00675F50" w:rsidP="00675F50">
      <w:pPr>
        <w:numPr>
          <w:ilvl w:val="0"/>
          <w:numId w:val="1"/>
        </w:numPr>
        <w:shd w:val="clear" w:color="auto" w:fill="F6F7F8"/>
        <w:spacing w:line="240" w:lineRule="auto"/>
        <w:ind w:left="-975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16" w:anchor="i-8" w:history="1">
        <w:r w:rsidRPr="00675F50">
          <w:rPr>
            <w:rFonts w:ascii="Segoe UI Symbol" w:eastAsia="Times New Roman" w:hAnsi="Segoe UI Symbol" w:cs="Segoe UI Symbol"/>
            <w:color w:val="252841"/>
            <w:sz w:val="27"/>
            <w:szCs w:val="27"/>
            <w:u w:val="single"/>
            <w:lang w:eastAsia="ru-RU"/>
          </w:rPr>
          <w:t>💫</w:t>
        </w:r>
        <w:r w:rsidRPr="00675F50">
          <w:rPr>
            <w:rFonts w:ascii="Arial" w:eastAsia="Times New Roman" w:hAnsi="Arial" w:cs="Arial"/>
            <w:color w:val="252841"/>
            <w:sz w:val="27"/>
            <w:szCs w:val="27"/>
            <w:u w:val="single"/>
            <w:lang w:eastAsia="ru-RU"/>
          </w:rPr>
          <w:t xml:space="preserve"> Итоги</w:t>
        </w:r>
      </w:hyperlink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💡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 Правовые нормы. Сроки вступления изменений в силу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С 1 апреля 2021 года вступает в силу </w:t>
      </w:r>
      <w:hyperlink r:id="rId17" w:anchor="/document/400258713/paragraph/1/doclist/2589/showentries/0/highlight/: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Приказ Минздрава России №29н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. Он заменит действующий сейчас порядок проведения предварительных осмотров и перечень противопоказаний, утвержденных ранее </w:t>
      </w:r>
      <w:hyperlink r:id="rId18" w:anchor="/document/12191202/paragraph/1/doclist/2628/showentries/0/highlight/:1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 xml:space="preserve">Приказом </w:t>
        </w:r>
        <w:proofErr w:type="spellStart"/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Минздравсоцразвития</w:t>
        </w:r>
        <w:proofErr w:type="spellEnd"/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 xml:space="preserve"> России №302н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 от 12 апреля 2011 года.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Новый приказ распространяется на медицинские осмотры, предусмотренные </w:t>
      </w:r>
      <w:hyperlink r:id="rId19" w:anchor="/document/12125268/paragraph/17707109:2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частью 4 статьи 213 Трудового кодекса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и будет действовать как минимум 6 лет – до 1 апреля 2027 года.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Приказ №29н содержит два приложения:</w:t>
      </w:r>
    </w:p>
    <w:p w:rsidR="00675F50" w:rsidRPr="00675F50" w:rsidRDefault="00675F50" w:rsidP="00675F50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20" w:anchor="/document/400258713/paragraph/12/doclist/2589/showentries/0/highlight/: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Порядок проведения предварительных и периодических осмотров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21" w:anchor="/document/400258713/paragraph/1705/doclist/2589/showentries/0/highlight/: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Перечень медицинских противопоказаний для работ с вредными и опасными производственными факторами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lastRenderedPageBreak/>
        <w:t>В дополнение к указанному Приказу с апреля 2021 года вступает в силу </w:t>
      </w:r>
      <w:hyperlink r:id="rId22" w:anchor="/document/400258415/paragraph/1/doclist/2810/showentries/0/highlight/:7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Приказ Минтруда России №988н, Минздрава России №1420н от 31 декабря 2020 года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, где указан перечень вредных и опасных производственных факторов, при наличии которых требуется проведение обязательных предварительных и периодических медицинских осмотров.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В списке опасных или вредных производственных факторов выделены 5 групп:</w:t>
      </w:r>
    </w:p>
    <w:p w:rsidR="00675F50" w:rsidRPr="00675F50" w:rsidRDefault="00675F50" w:rsidP="00675F50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химические;</w:t>
      </w:r>
    </w:p>
    <w:p w:rsidR="00675F50" w:rsidRPr="00675F50" w:rsidRDefault="00675F50" w:rsidP="00675F50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биологические;</w:t>
      </w:r>
    </w:p>
    <w:p w:rsidR="00675F50" w:rsidRPr="00675F50" w:rsidRDefault="00675F50" w:rsidP="00675F50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аэрозоли;</w:t>
      </w:r>
    </w:p>
    <w:p w:rsidR="00675F50" w:rsidRPr="00675F50" w:rsidRDefault="00675F50" w:rsidP="00675F50">
      <w:pPr>
        <w:numPr>
          <w:ilvl w:val="0"/>
          <w:numId w:val="6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физические;</w:t>
      </w:r>
    </w:p>
    <w:p w:rsidR="00675F50" w:rsidRPr="00675F50" w:rsidRDefault="00675F50" w:rsidP="00675F50">
      <w:pPr>
        <w:numPr>
          <w:ilvl w:val="0"/>
          <w:numId w:val="6"/>
        </w:numPr>
        <w:shd w:val="clear" w:color="auto" w:fill="FFFFFF"/>
        <w:spacing w:before="120"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факторы трудового процесса.</w:t>
      </w:r>
    </w:p>
    <w:p w:rsidR="00675F50" w:rsidRPr="00675F50" w:rsidRDefault="00675F50" w:rsidP="00675F5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Он так же будет действовать до 2027 года.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🩺 </w:t>
      </w:r>
      <w:proofErr w:type="gramStart"/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Что</w:t>
      </w:r>
      <w:proofErr w:type="gramEnd"/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 изменилось в проведении медосмотров по новым правилам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Изменениями в порядке проведения медосмотров по новому Приказу стали: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Список контингентов заменен на список работников. При формировании списка необходимо указать должность работника и наименование </w:t>
      </w:r>
      <w:hyperlink r:id="rId2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вредного фактора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по Специальной оценке условий труда (СОУТ).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Списки некоторых работников разрешили не отправлять в 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begin"/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instrText xml:space="preserve"> HYPERLINK "https://zakonguru.com/zpp/rospotrebnadzor-sposobu-svyzi.html" </w:instrTex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separate"/>
      </w:r>
      <w:r w:rsidRPr="00675F50">
        <w:rPr>
          <w:rFonts w:ascii="Arial" w:eastAsia="Times New Roman" w:hAnsi="Arial" w:cs="Arial"/>
          <w:color w:val="1E73BE"/>
          <w:sz w:val="27"/>
          <w:szCs w:val="27"/>
          <w:u w:val="single"/>
          <w:lang w:eastAsia="ru-RU"/>
        </w:rPr>
        <w:t>Роспотребнадзор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end"/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. Такую обязанность за работодателями сохранили только в отношении отдельных отраслей: торговли, общепита, водопроводных организаций, детских учреждений, 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медорганизаций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Происходит сращение медицинского осмотра с </w:t>
      </w:r>
      <w:hyperlink r:id="rId24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диспансеризацией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. По новым правилам работодатель имеет право организовать для работников прохождение первого этапа диспансеризации или 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профосмотра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 на средства ОМС. Стоимость услуг, которая покрывается ОМС, не будет учтена в договоре, подписанном с работодателем.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Работодатель должен утверждать не только списки работников для прохождения </w:t>
      </w:r>
      <w:hyperlink r:id="rId25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медосмотров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но и списки штатных единиц, которые подлежат предварительному осмотру при трудоустройстве.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before="120" w:after="45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Утвержден новый список документов для проведения периодических медицинских осмотров.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Уменьшен объем медосмотров для работников торговли и </w:t>
      </w:r>
      <w:hyperlink r:id="rId26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общепита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before="120" w:after="45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Увеличен перечень работников для прохождения медосмотров в медицинских учреждениях и сфере бытовых услуг.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before="120" w:after="45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Узаконена работа выездных мобильных бригад при проведении осмотра.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before="120" w:after="45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lastRenderedPageBreak/>
        <w:t>Допускается учитывать результаты диспансеризации при прохождении осмотра.</w:t>
      </w:r>
    </w:p>
    <w:p w:rsidR="00675F50" w:rsidRPr="00675F50" w:rsidRDefault="00675F50" w:rsidP="00675F50">
      <w:pPr>
        <w:numPr>
          <w:ilvl w:val="0"/>
          <w:numId w:val="7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Скорректирован объем </w:t>
      </w:r>
      <w:hyperlink r:id="rId27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медицинского обследования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line="480" w:lineRule="atLeast"/>
        <w:jc w:val="center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FFFFFF"/>
          <w:sz w:val="33"/>
          <w:szCs w:val="33"/>
          <w:lang w:eastAsia="ru-RU"/>
        </w:rPr>
        <w:t xml:space="preserve">У вас </w:t>
      </w:r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👩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‍</w:t>
      </w: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⚕️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 Категории работников, подлежащих предварительным и периодическим осмотрам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Действие Приказа №29н распространяется только на работников, перечисленных в </w:t>
      </w:r>
      <w:hyperlink r:id="rId28" w:anchor="/document/12125268/paragraph/17707109:2" w:history="1">
        <w:r w:rsidRPr="00675F50">
          <w:rPr>
            <w:rFonts w:ascii="Arial" w:eastAsia="Times New Roman" w:hAnsi="Arial" w:cs="Arial"/>
            <w:b/>
            <w:bCs/>
            <w:color w:val="1E73BE"/>
            <w:sz w:val="27"/>
            <w:szCs w:val="27"/>
            <w:u w:val="single"/>
            <w:lang w:eastAsia="ru-RU"/>
          </w:rPr>
          <w:t>части 4 статьи 213 Трудового кодекса</w:t>
        </w:r>
      </w:hyperlink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: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занятых на работе с вредными (опасными) условиями труда;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работников </w:t>
      </w:r>
      <w:hyperlink r:id="rId29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автотранспорта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работников сферы общественного питания;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3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работников образования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и медицины;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работников торговли;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работников пищевой промышленности;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работников водопроводных сооружений;</w:t>
      </w:r>
    </w:p>
    <w:p w:rsidR="00675F50" w:rsidRPr="00675F50" w:rsidRDefault="00675F50" w:rsidP="00675F50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работников, имеющих контакты с </w:t>
      </w:r>
      <w:hyperlink r:id="rId31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пищевой продукцией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при их производстве и хранении и пр.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Периодичность проведения осмотров определяется по </w:t>
      </w:r>
      <w:hyperlink r:id="rId32" w:anchor="/document/400258713/paragraph/216/doclist/2589/showentries/0/highlight/: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Перечню работ и опасных производственных факторов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33" w:anchor="/document/74063930/paragraph/1/doclist/3431/showentries/0/highlight/: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Приказ Минздрава России №455н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«О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работников...» от 18 мая 2020 года закрепил право сдвигать графики проведения обязательных медосмотров и позволил работодателю не отстранять работников, не прошедших осмотр. </w:t>
      </w: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На основании Приказа работодатель может отложить проведение медосмотра при введении режима повышенной готовности или ЧС на срок до 6 месяцев.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Но есть исключения: не допускается отмена или перенос медосмотров для работников </w:t>
      </w:r>
      <w:hyperlink r:id="rId34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детских организаций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сферы красоты и гигиены, медицины, аптек, бассейнов, работников пищевой сферы.</w:t>
      </w:r>
    </w:p>
    <w:p w:rsidR="00675F50" w:rsidRPr="00675F50" w:rsidRDefault="00675F50" w:rsidP="00675F50">
      <w:pPr>
        <w:shd w:val="clear" w:color="auto" w:fill="DFF0D8"/>
        <w:spacing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Претерпел изменения </w:t>
      </w:r>
      <w:hyperlink r:id="rId35" w:anchor="/document/400258415/paragraph/223/doclist/2810/showentries/0/highlight/: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перечень видов работ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при которых проводятся обязательные медицинские осмотры. В нем содержатся уточненные требования в отношении работ на высоте, работ по обслуживанию электроустановок, водолазных работ и пр. Все это позволит работодателю более точно определить список работников, требующих проведения медосмотра.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Предварительные медицинские осмотры перед </w:t>
      </w:r>
      <w:hyperlink r:id="rId36" w:history="1">
        <w:r w:rsidRPr="00675F50">
          <w:rPr>
            <w:rFonts w:ascii="Arial" w:eastAsia="Times New Roman" w:hAnsi="Arial" w:cs="Arial"/>
            <w:b/>
            <w:bCs/>
            <w:color w:val="1E73BE"/>
            <w:sz w:val="27"/>
            <w:szCs w:val="27"/>
            <w:u w:val="single"/>
            <w:lang w:eastAsia="ru-RU"/>
          </w:rPr>
          <w:t>трудоустройством</w:t>
        </w:r>
      </w:hyperlink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 xml:space="preserve"> должны пройти работники, чья </w:t>
      </w: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lastRenderedPageBreak/>
        <w:t xml:space="preserve">деятельность связана с транспортом, опасными и вредными факторами, </w:t>
      </w:r>
      <w:proofErr w:type="spellStart"/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вахтовики</w:t>
      </w:r>
      <w:proofErr w:type="spellEnd"/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 xml:space="preserve"> и работники </w:t>
      </w:r>
      <w:hyperlink r:id="rId37" w:history="1">
        <w:r w:rsidRPr="00675F50">
          <w:rPr>
            <w:rFonts w:ascii="Arial" w:eastAsia="Times New Roman" w:hAnsi="Arial" w:cs="Arial"/>
            <w:b/>
            <w:bCs/>
            <w:color w:val="1E73BE"/>
            <w:sz w:val="27"/>
            <w:szCs w:val="27"/>
            <w:u w:val="single"/>
            <w:lang w:eastAsia="ru-RU"/>
          </w:rPr>
          <w:t>Крайнего Севера</w:t>
        </w:r>
      </w:hyperlink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, а также сотрудники:</w:t>
      </w:r>
    </w:p>
    <w:p w:rsidR="00675F50" w:rsidRPr="00675F50" w:rsidRDefault="00675F50" w:rsidP="00675F50">
      <w:pPr>
        <w:numPr>
          <w:ilvl w:val="0"/>
          <w:numId w:val="9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сферы общественного питания;</w:t>
      </w:r>
    </w:p>
    <w:p w:rsidR="00675F50" w:rsidRPr="00675F50" w:rsidRDefault="00675F50" w:rsidP="00675F50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38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торговли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продуктами питания;</w:t>
      </w:r>
    </w:p>
    <w:p w:rsidR="00675F50" w:rsidRPr="00675F50" w:rsidRDefault="00675F50" w:rsidP="00675F50">
      <w:pPr>
        <w:numPr>
          <w:ilvl w:val="0"/>
          <w:numId w:val="9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детских и медицинских учреждений;</w:t>
      </w:r>
    </w:p>
    <w:p w:rsidR="00675F50" w:rsidRPr="00675F50" w:rsidRDefault="00675F50" w:rsidP="00675F50">
      <w:pPr>
        <w:numPr>
          <w:ilvl w:val="0"/>
          <w:numId w:val="9"/>
        </w:numPr>
        <w:shd w:val="clear" w:color="auto" w:fill="FFFFFF"/>
        <w:spacing w:before="120"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водопроводных сооружений.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Что касается медицинского осмотра для офисных сотрудников, то еще по нормам </w:t>
      </w:r>
      <w:hyperlink r:id="rId39" w:anchor="/document/74010367/paragraph/1/doclist/3947/showentries/0/highlight/:5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Приказов Минтруда и Минздрава России №187н/268н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от 3 апреля 2020 года работу за компьютером исключили из вредных факторов: соответственно, проведение осмотра не потребуется. Но некоторым офисным работникам по новым правилам потребуется проходить медосмотры. В </w:t>
      </w:r>
      <w:hyperlink r:id="rId40" w:anchor="/document/400258713/paragraph/1242/doclist/2589/showentries/0/highlight/: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пункте 4.2.5 Приказа №29н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есть оговорка: осмотр нужен, если на работника воздействует электромагнитное поле широкополосного спектра частот (5 Гц-2 кГц, 2 кГц-400 кГц).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Также направлять на медосмотры будут весь персонал медицинских организаций без исключения, включая бухгалтеров, дворников, </w:t>
      </w:r>
      <w:hyperlink r:id="rId41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юристов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 и пр. Указанные изменения затронули и работников сферы бытовых услуг (например, ателье, ремонт обуви) и коммунального хозяйства.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Из числа работников сферы торговли и общественного питания направлять на периодические осмотры нужно будет тех, кто задействован в приготовлении, складировании и продаже пищевой продукции.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Работники в возрасте до 21 года, занятые на вредных производствах, проходят периодические осмотры ежегодно.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Внеочередные медосмотры сотрудники проходят при наличии медицинских рекомендаций или после </w:t>
      </w:r>
      <w:hyperlink r:id="rId42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нетрудоспособности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CF8E3"/>
        <w:spacing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Стоит учитывать, что прохождение медосмотра является обязанностью работника и за уклонение его можно привлечь к </w:t>
      </w:r>
      <w:hyperlink r:id="rId4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дисциплинарной ответственности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и отстранению от работы по нормам </w:t>
      </w:r>
      <w:hyperlink r:id="rId44" w:anchor="/document/12125268/paragraph/778:2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статьи 76 Трудового кодекса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С учетом перечней работников, которые должны быть обследованы, работодатель должен составить два списка:</w:t>
      </w:r>
    </w:p>
    <w:p w:rsidR="00675F50" w:rsidRPr="00675F50" w:rsidRDefault="00675F50" w:rsidP="00675F50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Поименный список работающих </w:t>
      </w:r>
      <w:hyperlink r:id="rId45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сотрудников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подлежащих периодическим осмотрам.</w:t>
      </w:r>
    </w:p>
    <w:p w:rsidR="00675F50" w:rsidRPr="00675F50" w:rsidRDefault="00675F50" w:rsidP="00675F50">
      <w:pPr>
        <w:numPr>
          <w:ilvl w:val="0"/>
          <w:numId w:val="10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Список лиц, подлежащих предварительным осмотрам при </w:t>
      </w:r>
      <w:hyperlink r:id="rId46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приеме на работу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 Этот список должен содержать наименование профессии по штатному расписанию, а также наименование вредных производственных факторов и работ.</w:t>
      </w:r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💁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>‍♀️ Основания для медосмотров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</w:pPr>
      <w:r w:rsidRPr="00675F50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Включить звук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lastRenderedPageBreak/>
        <w:t>Основанием для проведения предварительных периодических осмотров является определение соответствия </w:t>
      </w:r>
      <w:hyperlink r:id="rId47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состояния здоровья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лица должности, на которую такое лицо принимают.</w:t>
      </w:r>
    </w:p>
    <w:p w:rsidR="00675F50" w:rsidRPr="00675F50" w:rsidRDefault="00675F50" w:rsidP="00675F50">
      <w:pPr>
        <w:shd w:val="clear" w:color="auto" w:fill="DFF0D8"/>
        <w:spacing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Предварительные осмотры проводят до заключения трудового договора. Если соискатель не пригоден для работы по медицинским показаниям, то работодатель может выдать работнику </w:t>
      </w:r>
      <w:hyperlink r:id="rId48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мотивированный отказ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в приеме на работу. Работодатель получит один экземпляр медицинского заключения на руки.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Периодические медицинские осмотры проводятся в целях своевременной диагностики профессиональных заболеваний: они позволяют выявить </w:t>
      </w:r>
      <w:hyperlink r:id="rId49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заболевания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на ранней стадии и минимизировать риск их возникновения, а также определяют медицинские противопоказания для работы на занимаемой должности. За организацию медицинских осмотров отвечают работодатели.</w:t>
      </w:r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🏥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 Место проведения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Медицинские осмотры могут проводить на базе:</w:t>
      </w:r>
    </w:p>
    <w:p w:rsidR="00675F50" w:rsidRPr="00675F50" w:rsidRDefault="00675F50" w:rsidP="00675F50">
      <w:pPr>
        <w:numPr>
          <w:ilvl w:val="0"/>
          <w:numId w:val="11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медицинских организаций, обладающих разрешением на данный вид деятельности;</w:t>
      </w:r>
    </w:p>
    <w:p w:rsidR="00675F50" w:rsidRPr="00675F50" w:rsidRDefault="00675F50" w:rsidP="00675F50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выездных мобильных бригад </w:t>
      </w:r>
      <w:hyperlink r:id="rId5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врачей-специалистов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Возможность проведения медосмотров мобильными бригадами закреплена в </w:t>
      </w:r>
      <w:hyperlink r:id="rId51" w:anchor="/document/400258713/paragraph/18/doclist/2589/showentries/0/highlight/: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пункте 4 Приказа №29н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 Но перед прохождением осмотра работник должен пройти комплексное диагностическое обследование.</w:t>
      </w:r>
    </w:p>
    <w:p w:rsidR="00675F50" w:rsidRPr="00675F50" w:rsidRDefault="00675F50" w:rsidP="00675F50">
      <w:pPr>
        <w:shd w:val="clear" w:color="auto" w:fill="DFF0D8"/>
        <w:spacing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За выбор медицинской организации отвечает </w:t>
      </w:r>
      <w:hyperlink r:id="rId52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работодатель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 Главным критерием для выбора должно стать наличие у медицинского учреждения лицензии на проведение медосмотра и экспертизы профессиональной непригодности.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 основании </w:t>
      </w:r>
      <w:hyperlink r:id="rId53" w:anchor="/document/12125268/paragraph/1710:2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пункта 5 статьи 214 Трудового кодекса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работник должен пройти медосмотр там, куда его направит работодатель.</w:t>
      </w:r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📋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 Формирование направления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Как и раньше, перед трудоустройством работодатель должен передать работнику направление на прохождение медосмотра. Аналогичное </w:t>
      </w:r>
      <w:hyperlink r:id="rId54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направление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работник получает при прохождении периодического осмотра.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По нормам Приказа №29н был скорректирован перечень информации, который потребуется указать в направлении.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Теперь, согласно </w:t>
      </w:r>
      <w:hyperlink r:id="rId55" w:anchor="/document/400258713/entry/1009/doclist/2589/showentries/0/highlight/: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пункту 9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указанного нормативного акта, направление должно содержать:</w:t>
      </w:r>
    </w:p>
    <w:p w:rsidR="00675F50" w:rsidRPr="00675F50" w:rsidRDefault="00675F50" w:rsidP="00675F50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наименование работодателя, электронный адрес и контактный </w:t>
      </w:r>
      <w:hyperlink r:id="rId56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телефон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675F50" w:rsidRPr="00675F50" w:rsidRDefault="00675F50" w:rsidP="00675F50">
      <w:pPr>
        <w:numPr>
          <w:ilvl w:val="0"/>
          <w:numId w:val="12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форма собственности организации и вид деятельности по ОКВЭД;</w:t>
      </w:r>
    </w:p>
    <w:p w:rsidR="00675F50" w:rsidRPr="00675F50" w:rsidRDefault="00675F50" w:rsidP="00675F50">
      <w:pPr>
        <w:numPr>
          <w:ilvl w:val="0"/>
          <w:numId w:val="12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сведения о медицинской организации: наименование, фактический адрес, код по ОГРН, почта и контактный телефон;</w:t>
      </w:r>
    </w:p>
    <w:p w:rsidR="00675F50" w:rsidRPr="00675F50" w:rsidRDefault="00675F50" w:rsidP="00675F50">
      <w:pPr>
        <w:numPr>
          <w:ilvl w:val="0"/>
          <w:numId w:val="12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lastRenderedPageBreak/>
        <w:t>вид медицинского осмотра;</w:t>
      </w:r>
    </w:p>
    <w:p w:rsidR="00675F50" w:rsidRPr="00675F50" w:rsidRDefault="00675F50" w:rsidP="00675F50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сведения о </w:t>
      </w:r>
      <w:hyperlink r:id="rId57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работнике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: фамилия, имя, отчество, дата рождения, пол;</w:t>
      </w:r>
    </w:p>
    <w:p w:rsidR="00675F50" w:rsidRPr="00675F50" w:rsidRDefault="00675F50" w:rsidP="00675F50">
      <w:pPr>
        <w:numPr>
          <w:ilvl w:val="0"/>
          <w:numId w:val="12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структурное подразделение работодателя (если есть);</w:t>
      </w:r>
    </w:p>
    <w:p w:rsidR="00675F50" w:rsidRPr="00675F50" w:rsidRDefault="00675F50" w:rsidP="00675F50">
      <w:pPr>
        <w:numPr>
          <w:ilvl w:val="0"/>
          <w:numId w:val="12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наименование профессии (</w:t>
      </w:r>
      <w:hyperlink r:id="rId58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должности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) или вида работ: вредные, опасные производственные факторы, виды работ по списку.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По сравнению со старым порядком в направлении теперь необходимо указывать номера </w:t>
      </w:r>
      <w:hyperlink r:id="rId59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ОМС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 и ДМС (при наличии). Также новыми полями в направлении стали те, где указываются пол, контактные телефоны и почта работодателя и медицинской организации.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Работодатель вправе выдавать направление на медицинский осмотр в </w:t>
      </w:r>
      <w:hyperlink r:id="rId60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электронном виде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с использованием электронной подписи работодателя и работника.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👇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 Порядок проведения</w:t>
      </w:r>
    </w:p>
    <w:p w:rsidR="00675F50" w:rsidRPr="00675F50" w:rsidRDefault="00675F50" w:rsidP="00675F5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Порядок проведения периодических медицинских осмотров останется неизменным.</w:t>
      </w:r>
    </w:p>
    <w:p w:rsidR="00675F50" w:rsidRPr="00675F50" w:rsidRDefault="00675F50" w:rsidP="00675F50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161617"/>
          <w:sz w:val="42"/>
          <w:szCs w:val="42"/>
          <w:lang w:eastAsia="ru-RU"/>
        </w:rPr>
      </w:pPr>
      <w:r w:rsidRPr="00675F50">
        <w:rPr>
          <w:rFonts w:ascii="Arial" w:eastAsia="Times New Roman" w:hAnsi="Arial" w:cs="Arial"/>
          <w:color w:val="161617"/>
          <w:sz w:val="42"/>
          <w:szCs w:val="42"/>
          <w:lang w:eastAsia="ru-RU"/>
        </w:rPr>
        <w:t>Этап 1. Предварительные согласования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Не позднее, чем за 2 месяца до прохождения, медосмотра работодатель обязан передать в медицинскую организацию поименный список работников, где необходимо указать:</w:t>
      </w:r>
    </w:p>
    <w:p w:rsidR="00675F50" w:rsidRPr="00675F50" w:rsidRDefault="00675F50" w:rsidP="00675F50">
      <w:pPr>
        <w:numPr>
          <w:ilvl w:val="0"/>
          <w:numId w:val="13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фамилии, имена, отчества;</w:t>
      </w:r>
    </w:p>
    <w:p w:rsidR="00675F50" w:rsidRPr="00675F50" w:rsidRDefault="00675F50" w:rsidP="00675F50">
      <w:pPr>
        <w:numPr>
          <w:ilvl w:val="0"/>
          <w:numId w:val="13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должности;</w:t>
      </w:r>
    </w:p>
    <w:p w:rsidR="00675F50" w:rsidRPr="00675F50" w:rsidRDefault="00675F50" w:rsidP="00675F50">
      <w:pPr>
        <w:numPr>
          <w:ilvl w:val="0"/>
          <w:numId w:val="13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61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стаж работы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по должности;</w:t>
      </w:r>
    </w:p>
    <w:p w:rsidR="00675F50" w:rsidRPr="00675F50" w:rsidRDefault="00675F50" w:rsidP="00675F50">
      <w:pPr>
        <w:numPr>
          <w:ilvl w:val="0"/>
          <w:numId w:val="13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структурное подразделение;</w:t>
      </w:r>
    </w:p>
    <w:p w:rsidR="00675F50" w:rsidRPr="00675F50" w:rsidRDefault="00675F50" w:rsidP="00675F5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наименование вредных (опасных) производственных факторов.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Медицинская организация в течение 10 рабочих дней составит календарный план прохождения осмотров и передаст его работодателю. После утверждения плана работодатель должен ознакомить с ним работников не позднее 10 дней до осмотра.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При необходимости перечень работников, включающий указание на профессию и </w:t>
      </w:r>
      <w:hyperlink r:id="rId62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вредные производственные факторы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, организация направляет в местное отделение 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Роспотребнадзора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 Список подается не позднее 10 дней после его утверждения руководителем организации.</w:t>
      </w:r>
    </w:p>
    <w:p w:rsidR="00675F50" w:rsidRPr="00675F50" w:rsidRDefault="00675F50" w:rsidP="00675F50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161617"/>
          <w:sz w:val="42"/>
          <w:szCs w:val="42"/>
          <w:lang w:eastAsia="ru-RU"/>
        </w:rPr>
      </w:pPr>
      <w:r w:rsidRPr="00675F50">
        <w:rPr>
          <w:rFonts w:ascii="Arial" w:eastAsia="Times New Roman" w:hAnsi="Arial" w:cs="Arial"/>
          <w:color w:val="161617"/>
          <w:sz w:val="42"/>
          <w:szCs w:val="42"/>
          <w:lang w:eastAsia="ru-RU"/>
        </w:rPr>
        <w:t>Этап 2. Сбор и передача комплекта документов работником в медицинскую организацию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Работник предоставляет врачебной комиссии:</w:t>
      </w:r>
    </w:p>
    <w:p w:rsidR="00675F50" w:rsidRPr="00675F50" w:rsidRDefault="00675F50" w:rsidP="00675F50">
      <w:pPr>
        <w:numPr>
          <w:ilvl w:val="0"/>
          <w:numId w:val="14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паспорт;</w:t>
      </w:r>
    </w:p>
    <w:p w:rsidR="00675F50" w:rsidRPr="00675F50" w:rsidRDefault="00675F50" w:rsidP="00675F50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hyperlink r:id="rId6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СНИЛС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675F50" w:rsidRPr="00675F50" w:rsidRDefault="00675F50" w:rsidP="00675F50">
      <w:pPr>
        <w:numPr>
          <w:ilvl w:val="0"/>
          <w:numId w:val="14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lastRenderedPageBreak/>
        <w:t>полис;</w:t>
      </w:r>
    </w:p>
    <w:p w:rsidR="00675F50" w:rsidRPr="00675F50" w:rsidRDefault="00675F50" w:rsidP="00675F50">
      <w:pPr>
        <w:numPr>
          <w:ilvl w:val="0"/>
          <w:numId w:val="14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направление для прохождения медосмотра работодателем;</w:t>
      </w:r>
    </w:p>
    <w:p w:rsidR="00675F50" w:rsidRPr="00675F50" w:rsidRDefault="00675F50" w:rsidP="00675F50">
      <w:pPr>
        <w:numPr>
          <w:ilvl w:val="0"/>
          <w:numId w:val="14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результаты психиатрического освидетельствования (если необходимо);</w:t>
      </w:r>
    </w:p>
    <w:p w:rsidR="00675F50" w:rsidRPr="00675F50" w:rsidRDefault="00675F50" w:rsidP="00675F50">
      <w:pPr>
        <w:numPr>
          <w:ilvl w:val="0"/>
          <w:numId w:val="14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выписку из медицинской карты из </w:t>
      </w:r>
      <w:hyperlink r:id="rId64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поликлиники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(при желании).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Ранее требовался паспорт здоровья: теперь этот документ упразднен. Согласно новому Приказу, работник предъявляет оригинал полиса ОМС или </w:t>
      </w:r>
      <w:hyperlink r:id="rId65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ДМС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 при прохождении врачебной комиссии.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Также теперь медицинская организация должна самостоятельно запросить сведения о диспансеризации в электронном виде перед прохождением работником медосмотра.</w:t>
      </w:r>
    </w:p>
    <w:p w:rsidR="00675F50" w:rsidRPr="00675F50" w:rsidRDefault="00675F50" w:rsidP="00675F50">
      <w:pPr>
        <w:shd w:val="clear" w:color="auto" w:fill="EEEEEE"/>
        <w:spacing w:after="0" w:line="240" w:lineRule="auto"/>
        <w:jc w:val="center"/>
        <w:textAlignment w:val="top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Виды гарантий и компенсаций за вредную работу. Памятка</w:t>
      </w:r>
    </w:p>
    <w:p w:rsidR="00675F50" w:rsidRPr="00675F50" w:rsidRDefault="00675F50" w:rsidP="00675F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begin"/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instrText xml:space="preserve"> HYPERLINK "https://zakonguru.com/trudovoe/kompensatsiy-za-vrednost.html" </w:instrTex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separate"/>
      </w:r>
    </w:p>
    <w:p w:rsidR="00675F50" w:rsidRPr="00675F50" w:rsidRDefault="00675F50" w:rsidP="00675F5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end"/>
      </w:r>
      <w:hyperlink r:id="rId66" w:history="1">
        <w:r w:rsidRPr="00675F50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1E73BE"/>
            <w:lang w:eastAsia="ru-RU"/>
          </w:rPr>
          <w:t>Читать</w:t>
        </w:r>
      </w:hyperlink>
    </w:p>
    <w:p w:rsidR="00675F50" w:rsidRPr="00675F50" w:rsidRDefault="00675F50" w:rsidP="00675F50">
      <w:pPr>
        <w:shd w:val="clear" w:color="auto" w:fill="EEEEEE"/>
        <w:spacing w:after="0" w:line="240" w:lineRule="auto"/>
        <w:jc w:val="center"/>
        <w:textAlignment w:val="top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Где нельзя работать женщинам. Список запрещенных профессий</w:t>
      </w:r>
    </w:p>
    <w:p w:rsidR="00675F50" w:rsidRPr="00675F50" w:rsidRDefault="00675F50" w:rsidP="00675F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begin"/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instrText xml:space="preserve"> HYPERLINK "https://zakonguru.com/trudovoe/zapreschennye-professii.html" </w:instrTex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separate"/>
      </w:r>
    </w:p>
    <w:p w:rsidR="00675F50" w:rsidRPr="00675F50" w:rsidRDefault="00675F50" w:rsidP="00675F5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end"/>
      </w:r>
      <w:hyperlink r:id="rId67" w:history="1">
        <w:r w:rsidRPr="00675F50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1E73BE"/>
            <w:lang w:eastAsia="ru-RU"/>
          </w:rPr>
          <w:t>Подробнее</w:t>
        </w:r>
      </w:hyperlink>
    </w:p>
    <w:p w:rsidR="00675F50" w:rsidRPr="00675F50" w:rsidRDefault="00675F50" w:rsidP="00675F50">
      <w:pPr>
        <w:shd w:val="clear" w:color="auto" w:fill="EEEEEE"/>
        <w:spacing w:after="0" w:line="240" w:lineRule="auto"/>
        <w:jc w:val="center"/>
        <w:textAlignment w:val="top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Кому положено молоко за вредность. Разбираемся в законодательстве</w:t>
      </w:r>
    </w:p>
    <w:p w:rsidR="00675F50" w:rsidRPr="00675F50" w:rsidRDefault="00675F50" w:rsidP="00675F5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73BE"/>
          <w:sz w:val="24"/>
          <w:szCs w:val="24"/>
          <w:u w:val="single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begin"/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instrText xml:space="preserve"> HYPERLINK "https://zakonguru.com/trudovoe/moloko-za-vrednost.html" </w:instrTex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separate"/>
      </w:r>
    </w:p>
    <w:p w:rsidR="00675F50" w:rsidRPr="00675F50" w:rsidRDefault="00675F50" w:rsidP="00675F5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fldChar w:fldCharType="end"/>
      </w:r>
      <w:hyperlink r:id="rId68" w:history="1">
        <w:r w:rsidRPr="00675F50">
          <w:rPr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1E73BE"/>
            <w:lang w:eastAsia="ru-RU"/>
          </w:rPr>
          <w:t>Смотреть</w:t>
        </w:r>
      </w:hyperlink>
    </w:p>
    <w:p w:rsidR="00675F50" w:rsidRPr="00675F50" w:rsidRDefault="00675F50" w:rsidP="00675F50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161617"/>
          <w:sz w:val="42"/>
          <w:szCs w:val="42"/>
          <w:lang w:eastAsia="ru-RU"/>
        </w:rPr>
      </w:pPr>
      <w:r w:rsidRPr="00675F50">
        <w:rPr>
          <w:rFonts w:ascii="Arial" w:eastAsia="Times New Roman" w:hAnsi="Arial" w:cs="Arial"/>
          <w:color w:val="161617"/>
          <w:sz w:val="42"/>
          <w:szCs w:val="42"/>
          <w:lang w:eastAsia="ru-RU"/>
        </w:rPr>
        <w:t>Этап 3. Прохождение медицинского осмотра работником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На данном этапе работник проходит комплексное диагностическое обследование у врачей с учетом вредных производственных факторов, влиянию которых он подвержен на работе. </w:t>
      </w: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Перечень врачей, которых </w:t>
      </w:r>
      <w:hyperlink r:id="rId69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CCFFCC"/>
            <w:lang w:eastAsia="ru-RU"/>
          </w:rPr>
          <w:t>необходимо посетить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CCFFCC"/>
          <w:lang w:eastAsia="ru-RU"/>
        </w:rPr>
        <w:t> работнику, определяется с учетом положений Приказа №29н. Среди изменений значится то, что для всех работников введен обязательный осмотр со стороны врача-невролога.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При проведении осмотра работников, контактирующих с некоторыми веществами, введены дополнительные обследования:</w:t>
      </w:r>
    </w:p>
    <w:p w:rsidR="00675F50" w:rsidRPr="00675F50" w:rsidRDefault="00675F50" w:rsidP="00675F50">
      <w:pPr>
        <w:numPr>
          <w:ilvl w:val="0"/>
          <w:numId w:val="15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 химическими веществами – врач-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дерматовенеролог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 и отоларинголог;</w:t>
      </w:r>
    </w:p>
    <w:p w:rsidR="00675F50" w:rsidRPr="00675F50" w:rsidRDefault="00675F50" w:rsidP="00675F50">
      <w:pPr>
        <w:numPr>
          <w:ilvl w:val="0"/>
          <w:numId w:val="15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 опасными для репродуктивного здоровья веществами – хирург;</w:t>
      </w:r>
    </w:p>
    <w:p w:rsidR="00675F50" w:rsidRPr="00675F50" w:rsidRDefault="00675F50" w:rsidP="00675F50">
      <w:pPr>
        <w:numPr>
          <w:ilvl w:val="0"/>
          <w:numId w:val="15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 аэрозолями – потребуется цифровая рентгенография;</w:t>
      </w:r>
    </w:p>
    <w:p w:rsidR="00675F50" w:rsidRPr="00675F50" w:rsidRDefault="00675F50" w:rsidP="00675F50">
      <w:pPr>
        <w:numPr>
          <w:ilvl w:val="0"/>
          <w:numId w:val="15"/>
        </w:numPr>
        <w:shd w:val="clear" w:color="auto" w:fill="FFFFFF"/>
        <w:spacing w:before="120"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 канцерогенами – врач-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дерматовенеролог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отоларинголог, проводится цифровая рентгенография легких в двух проекциях.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По новым правилам работник может предоставить выписку из своей </w:t>
      </w:r>
      <w:hyperlink r:id="rId70" w:history="1">
        <w:r w:rsidRPr="00675F50">
          <w:rPr>
            <w:rFonts w:ascii="Arial" w:eastAsia="Times New Roman" w:hAnsi="Arial" w:cs="Arial"/>
            <w:b/>
            <w:bCs/>
            <w:color w:val="1E73BE"/>
            <w:sz w:val="27"/>
            <w:szCs w:val="27"/>
            <w:u w:val="single"/>
            <w:lang w:eastAsia="ru-RU"/>
          </w:rPr>
          <w:t>медицинской карты</w:t>
        </w:r>
      </w:hyperlink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 с результатами диспансеризации, если недавно проходил подобное освидетельствование.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Это ускорит прохождение осмотра, так как не придется проходить ряд обследований повторно.</w:t>
      </w:r>
    </w:p>
    <w:p w:rsidR="00675F50" w:rsidRPr="00675F50" w:rsidRDefault="00675F50" w:rsidP="00675F50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161617"/>
          <w:sz w:val="24"/>
          <w:szCs w:val="24"/>
          <w:lang w:eastAsia="ru-RU"/>
        </w:rPr>
      </w:pPr>
    </w:p>
    <w:p w:rsidR="00675F50" w:rsidRPr="00675F50" w:rsidRDefault="00675F50" w:rsidP="00675F50">
      <w:pPr>
        <w:shd w:val="clear" w:color="auto" w:fill="FFFFFF"/>
        <w:spacing w:after="0" w:line="450" w:lineRule="atLeast"/>
        <w:outlineLvl w:val="2"/>
        <w:rPr>
          <w:rFonts w:ascii="Arial" w:eastAsia="Times New Roman" w:hAnsi="Arial" w:cs="Arial"/>
          <w:color w:val="161617"/>
          <w:sz w:val="42"/>
          <w:szCs w:val="42"/>
          <w:lang w:eastAsia="ru-RU"/>
        </w:rPr>
      </w:pPr>
      <w:r w:rsidRPr="00675F50">
        <w:rPr>
          <w:rFonts w:ascii="Arial" w:eastAsia="Times New Roman" w:hAnsi="Arial" w:cs="Arial"/>
          <w:color w:val="161617"/>
          <w:sz w:val="42"/>
          <w:szCs w:val="42"/>
          <w:lang w:eastAsia="ru-RU"/>
        </w:rPr>
        <w:lastRenderedPageBreak/>
        <w:t>Этап 4. Получение заключения по результатам обследования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По результатам обследования работнику выдают заключение, которое позволяет определить, вправе ли работник далее занимать должность и нет ли у него для этого медицинских противопоказаний. Копии заключения остаются в месте прохождения медосмотра, направляются работодателю, передаются в поликлинику по месту жительства либо в </w:t>
      </w:r>
      <w:hyperlink r:id="rId71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ФСС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Правила оформления результатов проведения осмотров несколько изменились. </w:t>
      </w:r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FFFF99"/>
          <w:lang w:eastAsia="ru-RU"/>
        </w:rPr>
        <w:t xml:space="preserve">При наличии каких-либо затруднений в качественной оценке состояния здоровья или сомнений у врачей относительно диагноза поступающему на работу может быть выдана справка о необходимости 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FFFF99"/>
          <w:lang w:eastAsia="ru-RU"/>
        </w:rPr>
        <w:t>дообследования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FFFF99"/>
          <w:lang w:eastAsia="ru-RU"/>
        </w:rPr>
        <w:t>. Копия </w:t>
      </w:r>
      <w:hyperlink r:id="rId72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shd w:val="clear" w:color="auto" w:fill="FFFF99"/>
            <w:lang w:eastAsia="ru-RU"/>
          </w:rPr>
          <w:t>справки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shd w:val="clear" w:color="auto" w:fill="FFFF99"/>
          <w:lang w:eastAsia="ru-RU"/>
        </w:rPr>
        <w:t> будет передаваться работодателю, а претендент на должность будет считаться не прошедшим осмотр.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 В дальнейшем данное лицо должно будет пройти </w:t>
      </w:r>
      <w:proofErr w:type="spellStart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дообследование</w:t>
      </w:r>
      <w:proofErr w:type="spellEnd"/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 xml:space="preserve"> самостоятельно без направления от работодателя.</w:t>
      </w:r>
    </w:p>
    <w:p w:rsidR="00675F50" w:rsidRPr="00675F50" w:rsidRDefault="00675F50" w:rsidP="00675F50">
      <w:pPr>
        <w:shd w:val="clear" w:color="auto" w:fill="DFF0D8"/>
        <w:spacing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Заключение по результатам медицинских осмотров теперь разрешается выдавать в виде электронного документа, подписанного </w:t>
      </w:r>
      <w:hyperlink r:id="rId7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электронной цифровой подписью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Если при проведении медосмотра работнику установят диагноз, указывающий на профессиональное заболевание, то медицинской организации следует руководствоваться </w:t>
      </w:r>
      <w:hyperlink r:id="rId74" w:anchor="/document/182775/paragraph/224/doclist/10359/showentries/0/highlight/:3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Положением о расследовании и учете профессиональных заболеваний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, утвержденным Постановлением Правительства РФ №967 от 15 декабря 2000 года.</w:t>
      </w:r>
    </w:p>
    <w:p w:rsidR="00675F50" w:rsidRPr="00675F50" w:rsidRDefault="00675F50" w:rsidP="00675F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61617"/>
          <w:sz w:val="48"/>
          <w:szCs w:val="48"/>
          <w:lang w:eastAsia="ru-RU"/>
        </w:rPr>
      </w:pPr>
      <w:r w:rsidRPr="00675F50">
        <w:rPr>
          <w:rFonts w:ascii="Segoe UI Symbol" w:eastAsia="Times New Roman" w:hAnsi="Segoe UI Symbol" w:cs="Segoe UI Symbol"/>
          <w:color w:val="161617"/>
          <w:sz w:val="48"/>
          <w:szCs w:val="48"/>
          <w:lang w:eastAsia="ru-RU"/>
        </w:rPr>
        <w:t>💫</w:t>
      </w:r>
      <w:r w:rsidRPr="00675F50">
        <w:rPr>
          <w:rFonts w:ascii="Arial" w:eastAsia="Times New Roman" w:hAnsi="Arial" w:cs="Arial"/>
          <w:color w:val="161617"/>
          <w:sz w:val="48"/>
          <w:szCs w:val="48"/>
          <w:lang w:eastAsia="ru-RU"/>
        </w:rPr>
        <w:t xml:space="preserve"> Итоги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С 1 апреля 2021 г. изменяется порядок проведения обязательных предварительных и периодических медицинских осмотров отдельных категорий работников. С этой даты и </w:t>
      </w: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до 1 апреля 2027 года медицинские осмотры будут проводить по нормам </w:t>
      </w:r>
      <w:hyperlink r:id="rId75" w:anchor="/document/400258713/paragraph/1/doclist/2589/showentries/0/highlight/:0" w:history="1">
        <w:r w:rsidRPr="00675F50">
          <w:rPr>
            <w:rFonts w:ascii="Arial" w:eastAsia="Times New Roman" w:hAnsi="Arial" w:cs="Arial"/>
            <w:b/>
            <w:bCs/>
            <w:color w:val="1E73BE"/>
            <w:sz w:val="27"/>
            <w:szCs w:val="27"/>
            <w:u w:val="single"/>
            <w:lang w:eastAsia="ru-RU"/>
          </w:rPr>
          <w:t>Приказа Минздрава №29н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Работники проходят предварительные осмотры на предмет отсутствия у них противопоказаний для трудоустройства на определенную должность. Периодические осмотры необходимы для профилактики </w:t>
      </w:r>
      <w:hyperlink r:id="rId76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профессиональных заболеваний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.</w:t>
      </w:r>
    </w:p>
    <w:p w:rsidR="00675F50" w:rsidRPr="00675F50" w:rsidRDefault="00675F50" w:rsidP="00675F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b/>
          <w:bCs/>
          <w:color w:val="161617"/>
          <w:sz w:val="27"/>
          <w:szCs w:val="27"/>
          <w:lang w:eastAsia="ru-RU"/>
        </w:rPr>
        <w:t>Новый Приказ изменил требования к документальному сопровождению медицинских осмотров, объем проводимых обследований и список работников, которым требуется проведение осмотра.</w:t>
      </w: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По измененным правилам:</w:t>
      </w:r>
    </w:p>
    <w:p w:rsidR="00675F50" w:rsidRPr="00675F50" w:rsidRDefault="00675F50" w:rsidP="00675F50">
      <w:pPr>
        <w:numPr>
          <w:ilvl w:val="0"/>
          <w:numId w:val="16"/>
        </w:numPr>
        <w:shd w:val="clear" w:color="auto" w:fill="FFFFFF"/>
        <w:spacing w:before="120" w:after="9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осмотры официально разрешили проводить выездным бригадам;</w:t>
      </w:r>
    </w:p>
    <w:p w:rsidR="00675F50" w:rsidRPr="00675F50" w:rsidRDefault="00675F50" w:rsidP="00675F50">
      <w:pPr>
        <w:numPr>
          <w:ilvl w:val="0"/>
          <w:numId w:val="16"/>
        </w:num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работники могут учесть результаты диспансеризации и не проходить повторно некоторых </w:t>
      </w:r>
      <w:hyperlink r:id="rId77" w:history="1">
        <w:r w:rsidRPr="00675F50">
          <w:rPr>
            <w:rFonts w:ascii="Arial" w:eastAsia="Times New Roman" w:hAnsi="Arial" w:cs="Arial"/>
            <w:color w:val="1E73BE"/>
            <w:sz w:val="27"/>
            <w:szCs w:val="27"/>
            <w:u w:val="single"/>
            <w:lang w:eastAsia="ru-RU"/>
          </w:rPr>
          <w:t>специалистов</w:t>
        </w:r>
      </w:hyperlink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;</w:t>
      </w:r>
    </w:p>
    <w:p w:rsidR="00675F50" w:rsidRPr="00675F50" w:rsidRDefault="00675F50" w:rsidP="00675F50">
      <w:pPr>
        <w:numPr>
          <w:ilvl w:val="0"/>
          <w:numId w:val="16"/>
        </w:numPr>
        <w:shd w:val="clear" w:color="auto" w:fill="FFFFFF"/>
        <w:spacing w:before="120" w:after="0" w:line="240" w:lineRule="auto"/>
        <w:ind w:left="150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675F50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работодатели могут компенсировать часть затрат на проведение осмотров средствами ОМС.</w:t>
      </w:r>
      <w:bookmarkStart w:id="0" w:name="_GoBack"/>
      <w:bookmarkEnd w:id="0"/>
    </w:p>
    <w:sectPr w:rsidR="00675F50" w:rsidRPr="0067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39"/>
    <w:multiLevelType w:val="multilevel"/>
    <w:tmpl w:val="41B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1E1"/>
    <w:multiLevelType w:val="multilevel"/>
    <w:tmpl w:val="0866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7138E"/>
    <w:multiLevelType w:val="multilevel"/>
    <w:tmpl w:val="DBB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4903"/>
    <w:multiLevelType w:val="multilevel"/>
    <w:tmpl w:val="697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D5998"/>
    <w:multiLevelType w:val="multilevel"/>
    <w:tmpl w:val="D29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02A20"/>
    <w:multiLevelType w:val="multilevel"/>
    <w:tmpl w:val="9990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67083"/>
    <w:multiLevelType w:val="multilevel"/>
    <w:tmpl w:val="470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41A72"/>
    <w:multiLevelType w:val="multilevel"/>
    <w:tmpl w:val="795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F5BE3"/>
    <w:multiLevelType w:val="multilevel"/>
    <w:tmpl w:val="D83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B1647"/>
    <w:multiLevelType w:val="multilevel"/>
    <w:tmpl w:val="C94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E2E40"/>
    <w:multiLevelType w:val="multilevel"/>
    <w:tmpl w:val="37A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E5771"/>
    <w:multiLevelType w:val="multilevel"/>
    <w:tmpl w:val="B9E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F3CCB"/>
    <w:multiLevelType w:val="multilevel"/>
    <w:tmpl w:val="15E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6077D"/>
    <w:multiLevelType w:val="multilevel"/>
    <w:tmpl w:val="DB40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0665D"/>
    <w:multiLevelType w:val="multilevel"/>
    <w:tmpl w:val="9C2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B0444"/>
    <w:multiLevelType w:val="multilevel"/>
    <w:tmpl w:val="C264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E"/>
    <w:rsid w:val="000063EB"/>
    <w:rsid w:val="00246D5E"/>
    <w:rsid w:val="006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B77C7-6ACD-4947-890B-67DDA0A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01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6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1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686">
                      <w:marLeft w:val="-9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25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427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42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5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8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15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303259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57859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2761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2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52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54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2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8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81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490766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59960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11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0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17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7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9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351448">
                                                          <w:marLeft w:val="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0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22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45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48887">
              <w:blockQuote w:val="1"/>
              <w:marLeft w:val="0"/>
              <w:marRight w:val="0"/>
              <w:marTop w:val="0"/>
              <w:marBottom w:val="300"/>
              <w:divBdr>
                <w:top w:val="single" w:sz="6" w:space="28" w:color="3C763D"/>
                <w:left w:val="single" w:sz="6" w:space="31" w:color="3C763D"/>
                <w:bottom w:val="single" w:sz="6" w:space="28" w:color="3C763D"/>
                <w:right w:val="single" w:sz="6" w:space="19" w:color="3C763D"/>
              </w:divBdr>
            </w:div>
            <w:div w:id="1220361084">
              <w:blockQuote w:val="1"/>
              <w:marLeft w:val="0"/>
              <w:marRight w:val="0"/>
              <w:marTop w:val="0"/>
              <w:marBottom w:val="300"/>
              <w:divBdr>
                <w:top w:val="single" w:sz="6" w:space="28" w:color="8A6D3B"/>
                <w:left w:val="single" w:sz="6" w:space="31" w:color="8A6D3B"/>
                <w:bottom w:val="single" w:sz="6" w:space="28" w:color="8A6D3B"/>
                <w:right w:val="single" w:sz="6" w:space="19" w:color="8A6D3B"/>
              </w:divBdr>
            </w:div>
            <w:div w:id="762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2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7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7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64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5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48449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004863">
              <w:blockQuote w:val="1"/>
              <w:marLeft w:val="0"/>
              <w:marRight w:val="0"/>
              <w:marTop w:val="0"/>
              <w:marBottom w:val="300"/>
              <w:divBdr>
                <w:top w:val="single" w:sz="6" w:space="28" w:color="3C763D"/>
                <w:left w:val="single" w:sz="6" w:space="31" w:color="3C763D"/>
                <w:bottom w:val="single" w:sz="6" w:space="28" w:color="3C763D"/>
                <w:right w:val="single" w:sz="6" w:space="19" w:color="3C763D"/>
              </w:divBdr>
            </w:div>
            <w:div w:id="11090166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476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2465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6362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6346">
              <w:blockQuote w:val="1"/>
              <w:marLeft w:val="0"/>
              <w:marRight w:val="0"/>
              <w:marTop w:val="0"/>
              <w:marBottom w:val="300"/>
              <w:divBdr>
                <w:top w:val="single" w:sz="6" w:space="28" w:color="3C763D"/>
                <w:left w:val="single" w:sz="6" w:space="31" w:color="3C763D"/>
                <w:bottom w:val="single" w:sz="6" w:space="28" w:color="3C763D"/>
                <w:right w:val="single" w:sz="6" w:space="19" w:color="3C763D"/>
              </w:divBdr>
            </w:div>
            <w:div w:id="335694122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4201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7480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770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89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739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943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249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9496">
              <w:marLeft w:val="-150"/>
              <w:marRight w:val="-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868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9956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029">
                  <w:marLeft w:val="105"/>
                  <w:marRight w:val="10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39468">
              <w:blockQuote w:val="1"/>
              <w:marLeft w:val="0"/>
              <w:marRight w:val="0"/>
              <w:marTop w:val="0"/>
              <w:marBottom w:val="300"/>
              <w:divBdr>
                <w:top w:val="single" w:sz="6" w:space="28" w:color="3C763D"/>
                <w:left w:val="single" w:sz="6" w:space="31" w:color="3C763D"/>
                <w:bottom w:val="single" w:sz="6" w:space="28" w:color="3C763D"/>
                <w:right w:val="single" w:sz="6" w:space="19" w:color="3C763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guru.com/zpp/tovary/proverka-produktov.html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s://zakonguru.com/trudovoe/oplata/bolnichnyje/spravka-o-vremennoj-netrudosposobnosti.html" TargetMode="External"/><Relationship Id="rId47" Type="http://schemas.openxmlformats.org/officeDocument/2006/relationships/hyperlink" Target="https://zakonguru.com/medicina/gruppy-zdorovya.html" TargetMode="External"/><Relationship Id="rId63" Type="http://schemas.openxmlformats.org/officeDocument/2006/relationships/hyperlink" Target="https://zakonguru.com/situacii/nomer-snils.html" TargetMode="External"/><Relationship Id="rId68" Type="http://schemas.openxmlformats.org/officeDocument/2006/relationships/hyperlink" Target="https://zakonguru.com/trudovoe/moloko-za-vrednost.html" TargetMode="External"/><Relationship Id="rId16" Type="http://schemas.openxmlformats.org/officeDocument/2006/relationships/hyperlink" Target="https://zakonguru.com/medicina/provedenie-medosmotrov.html?utm_referrer=https%3A%2F%2Fzen.yandex.com&amp;utm_campaign=dbr" TargetMode="External"/><Relationship Id="rId11" Type="http://schemas.openxmlformats.org/officeDocument/2006/relationships/hyperlink" Target="https://zakonguru.com/medicina/provedenie-medosmotrov.html?utm_referrer=https%3A%2F%2Fzen.yandex.com&amp;utm_campaign=dbr" TargetMode="External"/><Relationship Id="rId24" Type="http://schemas.openxmlformats.org/officeDocument/2006/relationships/hyperlink" Target="https://zakonguru.com/izmeneniya/dispanserizatsiya.html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s://zakonguru.com/trudovoe/oplata/pensija/severnaya-v-2016-godu.html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s://zakonguru.com/trudovoe/stranichka-v-socseti.html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s://zakonguru.com/trudovoe/trudoustrojstvo/sovmestitelstvo/prikaz-o-sovmeshenii-dolzhnostej.html" TargetMode="External"/><Relationship Id="rId66" Type="http://schemas.openxmlformats.org/officeDocument/2006/relationships/hyperlink" Target="https://zakonguru.com/trudovoe/kompensatsiy-za-vrednost.html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zakonguru.com/medicina/provedenie-medosmotrov.html?utm_referrer=https%3A%2F%2Fzen.yandex.com&amp;utm_campaign=dbr" TargetMode="External"/><Relationship Id="rId61" Type="http://schemas.openxmlformats.org/officeDocument/2006/relationships/hyperlink" Target="https://zakonguru.com/trudovoe/trudovaya/stazh-formula.html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s://zakonguru.com/medicina/provedenie-medosmotrov.html?utm_referrer=https%3A%2F%2Fzen.yandex.com&amp;utm_campaign=dbr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zakonguru.com/medicina/statsionar.html" TargetMode="External"/><Relationship Id="rId30" Type="http://schemas.openxmlformats.org/officeDocument/2006/relationships/hyperlink" Target="https://zakonguru.com/trudovoe/uchitel-goda.html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s://zakonguru.com/trudovoe/otvetstvennost/disciplinarnaja/v-trudovom-prave.html" TargetMode="External"/><Relationship Id="rId48" Type="http://schemas.openxmlformats.org/officeDocument/2006/relationships/hyperlink" Target="https://zakonguru.com/trudovoe/trudoustrojstvo/priyom/kak-otkazat-soiskatelyu.html" TargetMode="External"/><Relationship Id="rId56" Type="http://schemas.openxmlformats.org/officeDocument/2006/relationships/hyperlink" Target="https://zakonguru.com/baza/nomer-112.html" TargetMode="External"/><Relationship Id="rId64" Type="http://schemas.openxmlformats.org/officeDocument/2006/relationships/hyperlink" Target="https://zakonguru.com/situacii/ambulatornay-karta.html" TargetMode="External"/><Relationship Id="rId69" Type="http://schemas.openxmlformats.org/officeDocument/2006/relationships/hyperlink" Target="https://zakonguru.com/medicina/vrach-otvetstvennost.html" TargetMode="External"/><Relationship Id="rId77" Type="http://schemas.openxmlformats.org/officeDocument/2006/relationships/hyperlink" Target="https://zakonguru.com/situacii/vrach-mozhet-otkazatsya.html" TargetMode="External"/><Relationship Id="rId8" Type="http://schemas.openxmlformats.org/officeDocument/2006/relationships/hyperlink" Target="https://zakonguru.com/medicina/provedenie-medosmotrov.html?utm_referrer=https%3A%2F%2Fzen.yandex.com&amp;utm_campaign=dbr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s://zakonguru.com/medicina/spravka-o-epidokruzheni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guru.com/medicina/provedenie-medosmotrov.html?utm_referrer=https%3A%2F%2Fzen.yandex.com&amp;utm_campaign=dbr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zakonguru.com/trudovoe/polis-dlya-inostrancev.html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s://zakonguru.com/zpp/tovary/sroki-udovletvoreniya-trebovaniy.html" TargetMode="External"/><Relationship Id="rId46" Type="http://schemas.openxmlformats.org/officeDocument/2006/relationships/hyperlink" Target="https://zakonguru.com/trudovoe/trudoustrojstvo/ispytatelnyj-srok-2.html" TargetMode="External"/><Relationship Id="rId59" Type="http://schemas.openxmlformats.org/officeDocument/2006/relationships/hyperlink" Target="https://zakonguru.com/situacii/lechenie-zubov-2.html" TargetMode="External"/><Relationship Id="rId67" Type="http://schemas.openxmlformats.org/officeDocument/2006/relationships/hyperlink" Target="https://zakonguru.com/trudovoe/zapreschennye-professii.html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s://zakonguru.com/medicina/meditsinskiy-yurist.html" TargetMode="External"/><Relationship Id="rId54" Type="http://schemas.openxmlformats.org/officeDocument/2006/relationships/hyperlink" Target="https://zakonguru.com/trudovoe/ohrana/gde-projti-medkomissiyu-na-rabotu.html" TargetMode="External"/><Relationship Id="rId62" Type="http://schemas.openxmlformats.org/officeDocument/2006/relationships/hyperlink" Target="https://zakonguru.com/trudovoe/opasnaya-rabota.html" TargetMode="External"/><Relationship Id="rId70" Type="http://schemas.openxmlformats.org/officeDocument/2006/relationships/hyperlink" Target="https://zakonguru.com/medicina/elektronnaya-meditsinskaya-karta.html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guru.com/medicina/provedenie-medosmotrov.html?utm_referrer=https%3A%2F%2Fzen.yandex.com&amp;utm_campaign=dbr" TargetMode="External"/><Relationship Id="rId15" Type="http://schemas.openxmlformats.org/officeDocument/2006/relationships/hyperlink" Target="https://zakonguru.com/medicina/provedenie-medosmotrov.html?utm_referrer=https%3A%2F%2Fzen.yandex.com&amp;utm_campaign=dbr" TargetMode="External"/><Relationship Id="rId23" Type="http://schemas.openxmlformats.org/officeDocument/2006/relationships/hyperlink" Target="https://zakonguru.com/trudovoe/oplata/kompensacii/za-rabotu-vo-vrednyh-usloviyah-truda.html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s://zakonguru.com/trudovoe/trudoustrojstvo/priyom/mozhno-li-rabotat-oficialno-na-dvuh-rabotah.html" TargetMode="External"/><Relationship Id="rId49" Type="http://schemas.openxmlformats.org/officeDocument/2006/relationships/hyperlink" Target="https://zakonguru.com/medicina/orfannye-zabolevania.html" TargetMode="External"/><Relationship Id="rId57" Type="http://schemas.openxmlformats.org/officeDocument/2006/relationships/hyperlink" Target="https://zakonguru.com/trudovoe/oplata/zarplata/pravila-rascheta.html" TargetMode="External"/><Relationship Id="rId10" Type="http://schemas.openxmlformats.org/officeDocument/2006/relationships/hyperlink" Target="https://zakonguru.com/medicina/provedenie-medosmotrov.html?utm_referrer=https%3A%2F%2Fzen.yandex.com&amp;utm_campaign=dbr" TargetMode="External"/><Relationship Id="rId31" Type="http://schemas.openxmlformats.org/officeDocument/2006/relationships/hyperlink" Target="https://zakonguru.com/zpp/tovary/proverka-produktov.html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s://zakonguru.com/trudovoe/oplata/zarplata/rabotodatel-bankrot.html" TargetMode="External"/><Relationship Id="rId60" Type="http://schemas.openxmlformats.org/officeDocument/2006/relationships/hyperlink" Target="https://zakonguru.com/trudovoe/oplata/bolnichnyje/elektronnyj-bolnichnyj-list.html" TargetMode="External"/><Relationship Id="rId65" Type="http://schemas.openxmlformats.org/officeDocument/2006/relationships/hyperlink" Target="https://zakonguru.com/izmeneniya/vychet-za-lechenie.html" TargetMode="External"/><Relationship Id="rId73" Type="http://schemas.openxmlformats.org/officeDocument/2006/relationships/hyperlink" Target="https://zakonguru.com/medicina/elektronniy-sertifikat.htm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guru.com/medicina/provedenie-medosmotrov.html?utm_referrer=https%3A%2F%2Fzen.yandex.com&amp;utm_campaign=dbr" TargetMode="External"/><Relationship Id="rId13" Type="http://schemas.openxmlformats.org/officeDocument/2006/relationships/hyperlink" Target="https://zakonguru.com/medicina/provedenie-medosmotrov.html?utm_referrer=https%3A%2F%2Fzen.yandex.com&amp;utm_campaign=dbr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s://zakonguru.com/trudovoe/prava-vospitatelya.html" TargetMode="External"/><Relationship Id="rId50" Type="http://schemas.openxmlformats.org/officeDocument/2006/relationships/hyperlink" Target="https://zakonguru.com/medicina/otmena-vrachebnoy-tayny.html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s://zakonguru.com/trudovoe/ohrana/vrednye-proizvodstvennye-faktory-po-professiyam.html" TargetMode="External"/><Relationship Id="rId7" Type="http://schemas.openxmlformats.org/officeDocument/2006/relationships/hyperlink" Target="https://zakonguru.com/medicina/provedenie-medosmotrov.html?utm_referrer=https%3A%2F%2Fzen.yandex.com&amp;utm_campaign=dbr" TargetMode="External"/><Relationship Id="rId71" Type="http://schemas.openxmlformats.org/officeDocument/2006/relationships/hyperlink" Target="https://zakonguru.com/dolgi/proverit-zadolzhennos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onguru.com/zpp/uslugi/pravila-raboty-tak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3406</Words>
  <Characters>19419</Characters>
  <Application>Microsoft Office Word</Application>
  <DocSecurity>0</DocSecurity>
  <Lines>161</Lines>
  <Paragraphs>45</Paragraphs>
  <ScaleCrop>false</ScaleCrop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2</cp:revision>
  <dcterms:created xsi:type="dcterms:W3CDTF">2021-02-25T00:23:00Z</dcterms:created>
  <dcterms:modified xsi:type="dcterms:W3CDTF">2021-02-25T00:25:00Z</dcterms:modified>
</cp:coreProperties>
</file>